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96E4" w14:textId="77777777" w:rsidR="00BA64A8" w:rsidRDefault="00BA64A8" w:rsidP="00BA64A8">
      <w:pPr>
        <w:pStyle w:val="Web"/>
        <w:spacing w:before="0" w:beforeAutospacing="0" w:after="0" w:afterAutospacing="0"/>
        <w:rPr>
          <w:rFonts w:ascii="Calibri" w:hAnsi="Calibri" w:cs="Calibri"/>
          <w:sz w:val="22"/>
          <w:szCs w:val="22"/>
          <w:lang w:eastAsia="zh-HK"/>
        </w:rPr>
      </w:pPr>
      <w:r>
        <w:rPr>
          <w:rFonts w:ascii="Calibri" w:hAnsi="Calibri" w:cs="Calibri"/>
          <w:b/>
          <w:bCs/>
          <w:sz w:val="22"/>
          <w:szCs w:val="22"/>
          <w:lang w:eastAsia="zh-HK"/>
        </w:rPr>
        <w:t>URA 360 Virtual Site Showcase Description</w:t>
      </w:r>
    </w:p>
    <w:p w14:paraId="5BC5B372" w14:textId="77777777" w:rsidR="00BA64A8" w:rsidRDefault="00BA64A8" w:rsidP="00BA64A8">
      <w:pPr>
        <w:pStyle w:val="Web"/>
        <w:spacing w:before="0" w:beforeAutospacing="0" w:after="0" w:afterAutospacing="0"/>
        <w:rPr>
          <w:rFonts w:ascii="Calibri" w:hAnsi="Calibri" w:cs="Calibri"/>
          <w:sz w:val="22"/>
          <w:szCs w:val="22"/>
          <w:lang w:eastAsia="zh-HK"/>
        </w:rPr>
      </w:pPr>
      <w:r>
        <w:rPr>
          <w:rFonts w:ascii="Calibri" w:hAnsi="Calibri" w:cs="Calibri"/>
          <w:sz w:val="22"/>
          <w:szCs w:val="22"/>
          <w:lang w:eastAsia="zh-HK"/>
        </w:rPr>
        <w:t> </w:t>
      </w:r>
    </w:p>
    <w:p w14:paraId="2E6FFCEA" w14:textId="4D7E4184" w:rsidR="009051AC" w:rsidRPr="009051AC" w:rsidRDefault="009051AC" w:rsidP="009051AC">
      <w:pPr>
        <w:pStyle w:val="Web"/>
        <w:rPr>
          <w:rFonts w:ascii="Calibri" w:hAnsi="Calibri" w:cs="Calibri"/>
          <w:lang w:eastAsia="zh-HK"/>
        </w:rPr>
      </w:pPr>
      <w:r w:rsidRPr="009051AC">
        <w:rPr>
          <w:rFonts w:ascii="Calibri" w:hAnsi="Calibri" w:cs="Calibri"/>
          <w:lang w:eastAsia="zh-HK"/>
        </w:rPr>
        <w:t xml:space="preserve">Urban Renewal Authority (URA) is a quasi-governmental statutory body in Hong Kong responsible for accelerating urban redevelopment. In 2021, View-in team is assigned to develop a virtual site for its 20th </w:t>
      </w:r>
      <w:r w:rsidR="00F017CB" w:rsidRPr="009051AC">
        <w:rPr>
          <w:rFonts w:ascii="Calibri" w:hAnsi="Calibri" w:cs="Calibri"/>
          <w:lang w:eastAsia="zh-HK"/>
        </w:rPr>
        <w:t>anniversary</w:t>
      </w:r>
      <w:r w:rsidRPr="009051AC">
        <w:rPr>
          <w:rFonts w:ascii="Calibri" w:hAnsi="Calibri" w:cs="Calibri"/>
          <w:lang w:eastAsia="zh-HK"/>
        </w:rPr>
        <w:t xml:space="preserve"> exhibition. Public can visit the exhibition in 360° degree anywhere and anytime after the exhibition period ends. The virtual site not only enhances the overall website experience, but also promotes a positive image to the public.</w:t>
      </w:r>
    </w:p>
    <w:p w14:paraId="19466B16" w14:textId="18F1C784" w:rsidR="009051AC" w:rsidRPr="009051AC" w:rsidRDefault="009051AC" w:rsidP="009051AC">
      <w:pPr>
        <w:pStyle w:val="Web"/>
        <w:rPr>
          <w:rFonts w:ascii="Calibri" w:hAnsi="Calibri" w:cs="Calibri"/>
          <w:lang w:eastAsia="zh-HK"/>
        </w:rPr>
      </w:pPr>
    </w:p>
    <w:p w14:paraId="3D86E8CF" w14:textId="77777777" w:rsidR="009051AC" w:rsidRPr="009051AC" w:rsidRDefault="009051AC" w:rsidP="009051AC">
      <w:pPr>
        <w:pStyle w:val="Web"/>
        <w:rPr>
          <w:rFonts w:ascii="Calibri" w:hAnsi="Calibri" w:cs="Calibri"/>
          <w:lang w:eastAsia="zh-HK"/>
        </w:rPr>
      </w:pPr>
      <w:r w:rsidRPr="009051AC">
        <w:rPr>
          <w:rFonts w:ascii="新細明體" w:eastAsia="新細明體" w:hAnsi="新細明體" w:cs="新細明體" w:hint="eastAsia"/>
          <w:lang w:eastAsia="zh-HK"/>
        </w:rPr>
        <w:t>市區重建局是香港專門負責處理樓宇重建及復修的法定機構。機構於</w:t>
      </w:r>
      <w:r w:rsidRPr="009051AC">
        <w:rPr>
          <w:rFonts w:ascii="Calibri" w:hAnsi="Calibri" w:cs="Calibri" w:hint="eastAsia"/>
          <w:lang w:eastAsia="zh-HK"/>
        </w:rPr>
        <w:t>2021</w:t>
      </w:r>
      <w:r w:rsidRPr="009051AC">
        <w:rPr>
          <w:rFonts w:ascii="新細明體" w:eastAsia="新細明體" w:hAnsi="新細明體" w:cs="新細明體" w:hint="eastAsia"/>
          <w:lang w:eastAsia="zh-HK"/>
        </w:rPr>
        <w:t>年任命</w:t>
      </w:r>
      <w:r w:rsidRPr="009051AC">
        <w:rPr>
          <w:rFonts w:ascii="Calibri" w:hAnsi="Calibri" w:cs="Calibri" w:hint="eastAsia"/>
          <w:lang w:eastAsia="zh-HK"/>
        </w:rPr>
        <w:t>View-in</w:t>
      </w:r>
      <w:r w:rsidRPr="009051AC">
        <w:rPr>
          <w:rFonts w:ascii="新細明體" w:eastAsia="新細明體" w:hAnsi="新細明體" w:cs="新細明體" w:hint="eastAsia"/>
          <w:lang w:eastAsia="zh-HK"/>
        </w:rPr>
        <w:t>團隊為其</w:t>
      </w:r>
      <w:r w:rsidRPr="009051AC">
        <w:rPr>
          <w:rFonts w:ascii="Calibri" w:hAnsi="Calibri" w:cs="Calibri" w:hint="eastAsia"/>
          <w:lang w:eastAsia="zh-HK"/>
        </w:rPr>
        <w:t>20</w:t>
      </w:r>
      <w:r w:rsidRPr="009051AC">
        <w:rPr>
          <w:rFonts w:ascii="新細明體" w:eastAsia="新細明體" w:hAnsi="新細明體" w:cs="新細明體" w:hint="eastAsia"/>
          <w:lang w:eastAsia="zh-HK"/>
        </w:rPr>
        <w:t>周年展覽製作虛擬網站，使大眾即使於展覽期完結後亦能隨時隨地進入網站重溫，更可</w:t>
      </w:r>
      <w:r w:rsidRPr="009051AC">
        <w:rPr>
          <w:rFonts w:ascii="Calibri" w:hAnsi="Calibri" w:cs="Calibri" w:hint="eastAsia"/>
          <w:lang w:eastAsia="zh-HK"/>
        </w:rPr>
        <w:t>360</w:t>
      </w:r>
      <w:r w:rsidRPr="009051AC">
        <w:rPr>
          <w:rFonts w:ascii="新細明體" w:eastAsia="新細明體" w:hAnsi="新細明體" w:cs="新細明體" w:hint="eastAsia"/>
          <w:lang w:eastAsia="zh-HK"/>
        </w:rPr>
        <w:t>度觀賞展品，讓</w:t>
      </w:r>
      <w:proofErr w:type="gramStart"/>
      <w:r w:rsidRPr="009051AC">
        <w:rPr>
          <w:rFonts w:ascii="新細明體" w:eastAsia="新細明體" w:hAnsi="新細明體" w:cs="新細明體" w:hint="eastAsia"/>
          <w:lang w:eastAsia="zh-HK"/>
        </w:rPr>
        <w:t>用家仿如</w:t>
      </w:r>
      <w:proofErr w:type="gramEnd"/>
      <w:r w:rsidRPr="009051AC">
        <w:rPr>
          <w:rFonts w:ascii="新細明體" w:eastAsia="新細明體" w:hAnsi="新細明體" w:cs="新細明體" w:hint="eastAsia"/>
          <w:lang w:eastAsia="zh-HK"/>
        </w:rPr>
        <w:t>置身展覽之中。網站不僅提升了整體網站體驗，更宣傳了機構的正面公眾形象。</w:t>
      </w:r>
    </w:p>
    <w:p w14:paraId="7B9E216A" w14:textId="0E7FDEB5" w:rsidR="009051AC" w:rsidRPr="009051AC" w:rsidRDefault="009051AC" w:rsidP="009051AC">
      <w:pPr>
        <w:pStyle w:val="Web"/>
        <w:rPr>
          <w:rFonts w:ascii="Calibri" w:hAnsi="Calibri" w:cs="Calibri"/>
          <w:lang w:eastAsia="zh-HK"/>
        </w:rPr>
      </w:pPr>
    </w:p>
    <w:p w14:paraId="7C74E600" w14:textId="77777777" w:rsidR="009051AC" w:rsidRPr="009051AC" w:rsidRDefault="009051AC" w:rsidP="009051AC">
      <w:pPr>
        <w:pStyle w:val="Web"/>
        <w:rPr>
          <w:rFonts w:ascii="Calibri" w:hAnsi="Calibri" w:cs="Calibri"/>
          <w:lang w:eastAsia="zh-HK"/>
        </w:rPr>
      </w:pPr>
      <w:r w:rsidRPr="009051AC">
        <w:rPr>
          <w:rFonts w:ascii="Calibri" w:hAnsi="Calibri" w:cs="Calibri"/>
          <w:lang w:eastAsia="zh-HK"/>
        </w:rPr>
        <w:t>Urban Renewal Authority</w:t>
      </w:r>
    </w:p>
    <w:p w14:paraId="2BA89001" w14:textId="77777777" w:rsidR="009051AC" w:rsidRPr="009051AC" w:rsidRDefault="009051AC" w:rsidP="009051AC">
      <w:pPr>
        <w:pStyle w:val="Web"/>
        <w:rPr>
          <w:rFonts w:ascii="Calibri" w:hAnsi="Calibri" w:cs="Calibri"/>
          <w:lang w:eastAsia="zh-HK"/>
        </w:rPr>
      </w:pPr>
      <w:r w:rsidRPr="009051AC">
        <w:rPr>
          <w:rFonts w:ascii="Calibri" w:hAnsi="Calibri" w:cs="Calibri"/>
          <w:lang w:eastAsia="zh-HK"/>
        </w:rPr>
        <w:t>VIRTUAL SITE DEVELOPMENT</w:t>
      </w:r>
    </w:p>
    <w:p w14:paraId="7CA92F88" w14:textId="77777777" w:rsidR="009051AC" w:rsidRPr="009051AC" w:rsidRDefault="009051AC" w:rsidP="009051AC">
      <w:pPr>
        <w:pStyle w:val="Web"/>
        <w:rPr>
          <w:rFonts w:ascii="Calibri" w:hAnsi="Calibri" w:cs="Calibri"/>
          <w:lang w:eastAsia="zh-HK"/>
        </w:rPr>
      </w:pPr>
      <w:r w:rsidRPr="009051AC">
        <w:rPr>
          <w:rFonts w:ascii="Calibri" w:hAnsi="Calibri" w:cs="Calibri"/>
          <w:lang w:eastAsia="zh-HK"/>
        </w:rPr>
        <w:t>WEB HTML DEVELOPMENT</w:t>
      </w:r>
    </w:p>
    <w:p w14:paraId="019164F4" w14:textId="77777777" w:rsidR="009051AC" w:rsidRPr="009051AC" w:rsidRDefault="009051AC" w:rsidP="009051AC">
      <w:pPr>
        <w:pStyle w:val="Web"/>
        <w:rPr>
          <w:rFonts w:ascii="Calibri" w:hAnsi="Calibri" w:cs="Calibri"/>
          <w:lang w:eastAsia="zh-HK"/>
        </w:rPr>
      </w:pPr>
      <w:r w:rsidRPr="009051AC">
        <w:rPr>
          <w:rFonts w:ascii="Calibri" w:hAnsi="Calibri" w:cs="Calibri"/>
          <w:lang w:eastAsia="zh-HK"/>
        </w:rPr>
        <w:t>USER INTERFACE PRODUCTION</w:t>
      </w:r>
    </w:p>
    <w:p w14:paraId="297486F4" w14:textId="50CD5BCF" w:rsidR="00B807F2" w:rsidRDefault="009051AC" w:rsidP="00BA64A8">
      <w:pPr>
        <w:pStyle w:val="Web"/>
        <w:spacing w:before="0" w:beforeAutospacing="0" w:after="0" w:afterAutospacing="0"/>
        <w:rPr>
          <w:rFonts w:ascii="Calibri" w:hAnsi="Calibri" w:cs="Calibri"/>
          <w:sz w:val="22"/>
          <w:szCs w:val="22"/>
          <w:lang w:eastAsia="zh-HK"/>
        </w:rPr>
      </w:pPr>
      <w:r w:rsidRPr="009051AC">
        <w:rPr>
          <w:rFonts w:ascii="Calibri" w:hAnsi="Calibri" w:cs="Calibri"/>
          <w:lang w:eastAsia="zh-HK"/>
        </w:rPr>
        <w:t>GRAPHIC DESIGN</w:t>
      </w:r>
      <w:r w:rsidR="00BA64A8">
        <w:rPr>
          <w:rFonts w:ascii="Calibri" w:hAnsi="Calibri" w:cs="Calibri"/>
          <w:sz w:val="22"/>
          <w:szCs w:val="22"/>
          <w:lang w:eastAsia="zh-HK"/>
        </w:rPr>
        <w:t> </w:t>
      </w:r>
    </w:p>
    <w:p w14:paraId="7147E1F9" w14:textId="6DB4FC20" w:rsidR="002C518C" w:rsidRDefault="002C518C" w:rsidP="00BA64A8">
      <w:pPr>
        <w:pStyle w:val="Web"/>
        <w:spacing w:before="0" w:beforeAutospacing="0" w:after="0" w:afterAutospacing="0"/>
        <w:rPr>
          <w:rFonts w:ascii="Calibri" w:eastAsiaTheme="minorEastAsia" w:hAnsi="Calibri" w:cs="Calibri"/>
          <w:sz w:val="22"/>
          <w:szCs w:val="22"/>
          <w:lang w:eastAsia="zh-HK"/>
        </w:rPr>
      </w:pPr>
    </w:p>
    <w:p w14:paraId="53393C67" w14:textId="3F223BFD" w:rsidR="002C518C" w:rsidRPr="002C518C" w:rsidRDefault="002C518C" w:rsidP="00BA64A8">
      <w:pPr>
        <w:pStyle w:val="Web"/>
        <w:spacing w:before="0" w:beforeAutospacing="0" w:after="0" w:afterAutospacing="0"/>
        <w:rPr>
          <w:rFonts w:ascii="Calibri" w:eastAsiaTheme="minorEastAsia" w:hAnsi="Calibri" w:cs="Calibri" w:hint="eastAsia"/>
          <w:sz w:val="22"/>
          <w:szCs w:val="22"/>
          <w:lang w:eastAsia="zh-HK"/>
        </w:rPr>
      </w:pPr>
      <w:hyperlink r:id="rId6" w:history="1">
        <w:r w:rsidRPr="00A7686C">
          <w:rPr>
            <w:rStyle w:val="a7"/>
            <w:rFonts w:ascii="Calibri" w:eastAsiaTheme="minorEastAsia" w:hAnsi="Calibri" w:cs="Calibri"/>
            <w:sz w:val="22"/>
            <w:szCs w:val="22"/>
            <w:lang w:eastAsia="zh-HK"/>
          </w:rPr>
          <w:t>https://www.youtube.com/watch?v=hrC42K_b3B8</w:t>
        </w:r>
      </w:hyperlink>
      <w:r>
        <w:rPr>
          <w:rFonts w:ascii="Calibri" w:eastAsiaTheme="minorEastAsia" w:hAnsi="Calibri" w:cs="Calibri"/>
          <w:sz w:val="22"/>
          <w:szCs w:val="22"/>
          <w:lang w:eastAsia="zh-HK"/>
        </w:rPr>
        <w:t xml:space="preserve"> </w:t>
      </w:r>
    </w:p>
    <w:sectPr w:rsidR="002C518C" w:rsidRPr="002C5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DC06" w14:textId="77777777" w:rsidR="002C518C" w:rsidRDefault="002C518C" w:rsidP="002C518C">
      <w:r>
        <w:separator/>
      </w:r>
    </w:p>
  </w:endnote>
  <w:endnote w:type="continuationSeparator" w:id="0">
    <w:p w14:paraId="2F3228EF" w14:textId="77777777" w:rsidR="002C518C" w:rsidRDefault="002C518C" w:rsidP="002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47A8" w14:textId="77777777" w:rsidR="002C518C" w:rsidRDefault="002C518C" w:rsidP="002C518C">
      <w:r>
        <w:separator/>
      </w:r>
    </w:p>
  </w:footnote>
  <w:footnote w:type="continuationSeparator" w:id="0">
    <w:p w14:paraId="69733FE1" w14:textId="77777777" w:rsidR="002C518C" w:rsidRDefault="002C518C" w:rsidP="002C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A8"/>
    <w:rsid w:val="002C518C"/>
    <w:rsid w:val="009051AC"/>
    <w:rsid w:val="00B807F2"/>
    <w:rsid w:val="00BA64A8"/>
    <w:rsid w:val="00F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3D731"/>
  <w15:chartTrackingRefBased/>
  <w15:docId w15:val="{E5E32503-4DE2-479D-A6BE-D9660D5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A64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C5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1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18C"/>
    <w:rPr>
      <w:sz w:val="20"/>
      <w:szCs w:val="20"/>
    </w:rPr>
  </w:style>
  <w:style w:type="character" w:styleId="a7">
    <w:name w:val="Hyperlink"/>
    <w:basedOn w:val="a0"/>
    <w:uiPriority w:val="99"/>
    <w:unhideWhenUsed/>
    <w:rsid w:val="002C518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C42K_b3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4</cp:revision>
  <dcterms:created xsi:type="dcterms:W3CDTF">2021-12-15T04:03:00Z</dcterms:created>
  <dcterms:modified xsi:type="dcterms:W3CDTF">2022-08-29T09:46:00Z</dcterms:modified>
</cp:coreProperties>
</file>